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6741A7">
        <w:rPr>
          <w:sz w:val="26"/>
          <w:szCs w:val="26"/>
        </w:rPr>
        <w:t>11</w:t>
      </w:r>
      <w:r w:rsidR="00F357E9">
        <w:rPr>
          <w:sz w:val="26"/>
          <w:szCs w:val="26"/>
        </w:rPr>
        <w:t>A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PRÍKAZ </w:t>
      </w:r>
      <w:r w:rsidR="00AB0791">
        <w:rPr>
          <w:sz w:val="26"/>
          <w:szCs w:val="26"/>
        </w:rPr>
        <w:t xml:space="preserve">(ŽIADOSŤ) </w:t>
      </w:r>
      <w:r>
        <w:rPr>
          <w:sz w:val="26"/>
          <w:szCs w:val="26"/>
        </w:rPr>
        <w:t xml:space="preserve">NA </w:t>
      </w:r>
      <w:r w:rsidR="00B44D7C">
        <w:rPr>
          <w:sz w:val="26"/>
          <w:szCs w:val="26"/>
        </w:rPr>
        <w:t xml:space="preserve">ZMENU </w:t>
      </w:r>
      <w:r>
        <w:rPr>
          <w:sz w:val="26"/>
          <w:szCs w:val="26"/>
        </w:rPr>
        <w:t>REGISTR</w:t>
      </w:r>
      <w:r w:rsidR="003E708B">
        <w:rPr>
          <w:sz w:val="26"/>
          <w:szCs w:val="26"/>
        </w:rPr>
        <w:t>ÁCI</w:t>
      </w:r>
      <w:r w:rsidR="006741A7">
        <w:rPr>
          <w:sz w:val="26"/>
          <w:szCs w:val="26"/>
        </w:rPr>
        <w:t>E</w:t>
      </w:r>
      <w:r w:rsidR="003E708B">
        <w:rPr>
          <w:sz w:val="26"/>
          <w:szCs w:val="26"/>
        </w:rPr>
        <w:t xml:space="preserve"> </w:t>
      </w:r>
      <w:r w:rsidR="006741A7">
        <w:rPr>
          <w:sz w:val="26"/>
          <w:szCs w:val="26"/>
        </w:rPr>
        <w:t>ZABEZPEČOVACIEHO PREVODU PRÁVA K CENNÝM PAPIEROM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50F00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8F438F" w:rsidRDefault="00F23579" w:rsidP="00B8397E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23579" w:rsidRDefault="00F23579" w:rsidP="00B8397E">
            <w:pPr>
              <w:ind w:firstLine="0"/>
              <w:rPr>
                <w:i/>
              </w:rPr>
            </w:pP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8F438F" w:rsidRDefault="00F23579" w:rsidP="00B8397E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23579" w:rsidRDefault="00F23579" w:rsidP="00B8397E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8F438F" w:rsidRDefault="00F23579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F23579" w:rsidRPr="0093616F" w:rsidRDefault="00F23579" w:rsidP="00E555A8">
            <w:pPr>
              <w:ind w:firstLine="0"/>
              <w:rPr>
                <w:i/>
              </w:rPr>
            </w:pPr>
            <w:r>
              <w:rPr>
                <w:i/>
              </w:rPr>
              <w:t>TCDA.003</w:t>
            </w:r>
          </w:p>
        </w:tc>
      </w:tr>
      <w:tr w:rsidR="00F23579" w:rsidTr="00050F00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F23579" w:rsidRPr="008F438F" w:rsidRDefault="00F23579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F23579" w:rsidRPr="008F438F" w:rsidRDefault="00F23579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0B2822" w:rsidRDefault="000B2822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F23579" w:rsidRDefault="00F23579" w:rsidP="00B8397E">
            <w:pPr>
              <w:ind w:left="284" w:hanging="284"/>
              <w:jc w:val="both"/>
              <w:rPr>
                <w:b/>
              </w:rPr>
            </w:pPr>
            <w:r w:rsidRPr="00F23579">
              <w:rPr>
                <w:b/>
              </w:rPr>
              <w:t>Klient týmto podáva</w:t>
            </w:r>
            <w:r w:rsidRPr="00F23579">
              <w:rPr>
                <w:rStyle w:val="Odkaznavysvetlivku"/>
                <w:b/>
              </w:rPr>
              <w:endnoteReference w:id="1"/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F52C2F" w:rsidRDefault="004A56FB" w:rsidP="00B8397E">
            <w:pPr>
              <w:ind w:firstLine="0"/>
            </w:pPr>
            <w:sdt>
              <w:sdtPr>
                <w:rPr>
                  <w:b/>
                </w:rPr>
                <w:id w:val="-2621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>
              <w:rPr>
                <w:b/>
              </w:rPr>
              <w:t xml:space="preserve"> PRÍKAZ </w:t>
            </w:r>
            <w:r w:rsidR="00F23579">
              <w:t>na zmenu registrácie zabezpečovacieho prevodu práva</w:t>
            </w:r>
            <w:r w:rsidR="00F23579">
              <w:rPr>
                <w:rStyle w:val="Odkaznavysvetlivku"/>
              </w:rPr>
              <w:t xml:space="preserve"> </w:t>
            </w:r>
            <w:r w:rsidR="00F23579">
              <w:rPr>
                <w:rStyle w:val="Odkaznavysvetlivku"/>
              </w:rPr>
              <w:endnoteReference w:id="2"/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F52C2F" w:rsidRDefault="004A56FB" w:rsidP="00B8397E">
            <w:pPr>
              <w:ind w:firstLine="0"/>
            </w:pPr>
            <w:sdt>
              <w:sdtPr>
                <w:rPr>
                  <w:b/>
                </w:rPr>
                <w:id w:val="2780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>
              <w:rPr>
                <w:b/>
              </w:rPr>
              <w:t xml:space="preserve"> ŽIADOSŤ </w:t>
            </w:r>
            <w:r w:rsidR="00F23579">
              <w:t>na zmenu registrácie zabezpečovacieho prevodu práva</w:t>
            </w:r>
            <w:r w:rsidR="00F23579">
              <w:rPr>
                <w:rStyle w:val="Odkaznavysvetlivku"/>
              </w:rPr>
              <w:t xml:space="preserve"> </w:t>
            </w:r>
            <w:r w:rsidR="00F23579">
              <w:rPr>
                <w:rStyle w:val="Odkaznavysvetlivku"/>
              </w:rPr>
              <w:endnoteReference w:id="3"/>
            </w:r>
          </w:p>
        </w:tc>
      </w:tr>
      <w:tr w:rsidR="00F23579" w:rsidRPr="00095E74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Default="00264837" w:rsidP="00B839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Registračné číslo zabezpečovacieho prevodu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F23579" w:rsidRPr="00095E74" w:rsidRDefault="00F23579" w:rsidP="00B8397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23579" w:rsidRPr="00095E74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Default="00F23579" w:rsidP="00F6106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Dátum registrácie </w:t>
            </w:r>
            <w:r w:rsidR="00F6106B">
              <w:rPr>
                <w:szCs w:val="24"/>
              </w:rPr>
              <w:t>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p w:rsidR="00F23579" w:rsidRPr="00095E74" w:rsidRDefault="00F23579" w:rsidP="00B8397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23579" w:rsidRDefault="00F23579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F23579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F23579" w:rsidRDefault="00F23579" w:rsidP="00B8397E">
            <w:pPr>
              <w:ind w:left="284" w:hanging="284"/>
              <w:jc w:val="both"/>
              <w:rPr>
                <w:b/>
              </w:rPr>
            </w:pPr>
            <w:r w:rsidRPr="00F23579">
              <w:rPr>
                <w:b/>
              </w:rPr>
              <w:t>Klient týmto požaduje zmenu registrácie zabezpečovacieho prevodu práva, ktorý vznikol v zmysle:</w:t>
            </w:r>
            <w:r w:rsidRPr="00F23579">
              <w:rPr>
                <w:rStyle w:val="Odkaznavysvetlivku"/>
                <w:b/>
              </w:rPr>
              <w:endnoteReference w:id="4"/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C87162" w:rsidRDefault="004A56FB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20487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 w:rsidRPr="00C87162">
              <w:rPr>
                <w:b/>
              </w:rPr>
              <w:t xml:space="preserve"> § 53 zákona č. 566/2001 Z. z.</w:t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C87162" w:rsidRDefault="004A56FB" w:rsidP="00F23579">
            <w:pPr>
              <w:ind w:firstLine="0"/>
            </w:pPr>
            <w:sdt>
              <w:sdtPr>
                <w:rPr>
                  <w:b/>
                </w:rPr>
                <w:id w:val="-20726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C8716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23579" w:rsidRPr="00C87162">
              <w:rPr>
                <w:b/>
              </w:rPr>
              <w:t xml:space="preserve"> § 53c zákona č. 566/2001 Z. z.</w:t>
            </w:r>
          </w:p>
        </w:tc>
      </w:tr>
    </w:tbl>
    <w:p w:rsidR="00F23579" w:rsidRDefault="00F23579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F23579" w:rsidRDefault="00F23579" w:rsidP="00B8397E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F23579">
              <w:rPr>
                <w:b/>
              </w:rPr>
              <w:t>Príkaz/žiadosť na zmenu registrácie zabezpečovacieho prevodu práva podáva:</w:t>
            </w:r>
            <w:r w:rsidRPr="00F23579">
              <w:rPr>
                <w:b/>
              </w:rPr>
              <w:tab/>
              <w:t xml:space="preserve"> </w:t>
            </w:r>
          </w:p>
        </w:tc>
      </w:tr>
      <w:tr w:rsidR="007467EA" w:rsidTr="00854648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7467EA" w:rsidRPr="00FD159A" w:rsidRDefault="004A56FB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8237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EA" w:rsidRPr="00FD159A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7467EA" w:rsidRPr="00FD159A">
              <w:rPr>
                <w:b/>
              </w:rPr>
              <w:t xml:space="preserve"> VERITEĽ (nadobúdateľ)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7467EA" w:rsidRPr="00FD159A" w:rsidRDefault="004A56FB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5617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EA" w:rsidRPr="00FD159A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7467EA" w:rsidRPr="00FD159A">
              <w:rPr>
                <w:b/>
              </w:rPr>
              <w:t xml:space="preserve"> DLŽNÍK (prevodca)</w:t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4A56FB" w:rsidP="00F23579">
            <w:pPr>
              <w:ind w:firstLine="0"/>
            </w:pPr>
            <w:sdt>
              <w:sdtPr>
                <w:rPr>
                  <w:b/>
                </w:rPr>
                <w:id w:val="-15530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4A56FB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ČLEN </w:t>
            </w:r>
            <w:r w:rsidR="00F23579" w:rsidRPr="00FD159A">
              <w:t>za veriteľa:</w:t>
            </w:r>
            <w:r w:rsidR="00F23579" w:rsidRPr="00FD159A">
              <w:rPr>
                <w:rStyle w:val="Odkaznavysvetlivku"/>
              </w:rPr>
              <w:endnoteReference w:id="5"/>
            </w:r>
            <w:r w:rsidR="00F23579" w:rsidRPr="00FD159A">
              <w:t xml:space="preserve"> </w:t>
            </w:r>
            <w:sdt>
              <w:sdtPr>
                <w:id w:val="239536116"/>
                <w:showingPlcHdr/>
              </w:sdtPr>
              <w:sdtEndPr/>
              <w:sdtContent>
                <w:r w:rsidR="00F23579" w:rsidRPr="00FD159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4A56FB" w:rsidP="00F23579">
            <w:pPr>
              <w:ind w:firstLine="0"/>
            </w:pPr>
            <w:sdt>
              <w:sdtPr>
                <w:rPr>
                  <w:b/>
                </w:rPr>
                <w:id w:val="17454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4A56FB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ČLEN </w:t>
            </w:r>
            <w:r w:rsidR="00F23579" w:rsidRPr="00FD159A">
              <w:t>za dlžníka:</w:t>
            </w:r>
            <w:r w:rsidR="00F23579" w:rsidRPr="00FD159A">
              <w:rPr>
                <w:rStyle w:val="Odkaznavysvetlivku"/>
              </w:rPr>
              <w:t xml:space="preserve"> </w:t>
            </w:r>
            <w:r w:rsidR="00F23579" w:rsidRPr="00FD159A">
              <w:rPr>
                <w:rStyle w:val="Odkaznavysvetlivku"/>
              </w:rPr>
              <w:endnoteReference w:id="6"/>
            </w:r>
            <w:r w:rsidR="00F23579" w:rsidRPr="00FD159A">
              <w:t xml:space="preserve"> </w:t>
            </w:r>
            <w:sdt>
              <w:sdtPr>
                <w:id w:val="402415487"/>
                <w:showingPlcHdr/>
              </w:sdtPr>
              <w:sdtEndPr/>
              <w:sdtContent>
                <w:r w:rsidR="00F23579" w:rsidRPr="00FD159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4A56FB" w:rsidP="00F23579">
            <w:pPr>
              <w:ind w:firstLine="0"/>
            </w:pPr>
            <w:sdt>
              <w:sdtPr>
                <w:rPr>
                  <w:b/>
                </w:rPr>
                <w:id w:val="-53905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4A56FB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DRŽITEĽ </w:t>
            </w:r>
            <w:r w:rsidR="00F23579" w:rsidRPr="00FD159A">
              <w:t>za veriteľa:</w:t>
            </w:r>
            <w:r w:rsidR="00F23579" w:rsidRPr="00FD159A">
              <w:rPr>
                <w:rStyle w:val="Odkaznavysvetlivku"/>
              </w:rPr>
              <w:t xml:space="preserve"> </w:t>
            </w:r>
            <w:r w:rsidR="00F23579" w:rsidRPr="00FD159A">
              <w:rPr>
                <w:rStyle w:val="Odkaznavysvetlivku"/>
              </w:rPr>
              <w:endnoteReference w:id="7"/>
            </w:r>
            <w:r w:rsidR="00F23579" w:rsidRPr="00FD159A">
              <w:t xml:space="preserve"> </w:t>
            </w:r>
            <w:sdt>
              <w:sdtPr>
                <w:id w:val="-895359273"/>
                <w:showingPlcHdr/>
              </w:sdtPr>
              <w:sdtEndPr/>
              <w:sdtContent>
                <w:r w:rsidR="00F23579" w:rsidRPr="00FD159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F23579" w:rsidRPr="00FD159A">
              <w:t xml:space="preserve">      </w:t>
            </w:r>
          </w:p>
        </w:tc>
      </w:tr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F23579" w:rsidRPr="00FD159A" w:rsidRDefault="004A56FB" w:rsidP="00F23579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5776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FD159A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F23579" w:rsidRPr="00FD159A">
              <w:rPr>
                <w:b/>
              </w:rPr>
              <w:t xml:space="preserve"> VERITEĽ (nadobúdateľ)</w:t>
            </w:r>
          </w:p>
        </w:tc>
      </w:tr>
    </w:tbl>
    <w:p w:rsidR="004D75D4" w:rsidRDefault="004D75D4" w:rsidP="004D75D4">
      <w:pPr>
        <w:ind w:firstLine="0"/>
      </w:pPr>
    </w:p>
    <w:p w:rsidR="0074102F" w:rsidRPr="007467EA" w:rsidRDefault="007467EA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ÚDAJE PRED ZMENOU REGISTRÁCIE</w:t>
      </w:r>
      <w:r>
        <w:rPr>
          <w:rStyle w:val="Odkaznavysvetlivku"/>
          <w:szCs w:val="26"/>
        </w:rPr>
        <w:endnoteReference w:id="8"/>
      </w:r>
      <w:r>
        <w:rPr>
          <w:szCs w:val="26"/>
        </w:rPr>
        <w:t xml:space="preserve">                                                                                                  </w:t>
      </w:r>
      <w:r w:rsidRPr="00563FC3">
        <w:rPr>
          <w:b w:val="0"/>
          <w:i/>
          <w:color w:val="auto"/>
          <w:sz w:val="20"/>
          <w:szCs w:val="20"/>
        </w:rPr>
        <w:t>(Vždy vyplniť všetky zaregistrované údaje)</w:t>
      </w:r>
    </w:p>
    <w:p w:rsidR="007467EA" w:rsidRPr="00653A10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7467E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VERITEĽA </w:t>
            </w:r>
            <w:r w:rsidRPr="00563FC3">
              <w:rPr>
                <w:b/>
                <w:u w:val="single"/>
              </w:rPr>
              <w:t>pred zmenou</w:t>
            </w:r>
            <w:r>
              <w:rPr>
                <w:rStyle w:val="Odkaznavysvetlivku"/>
                <w:b/>
              </w:rPr>
              <w:endnoteReference w:id="9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1640643686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07225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07225" w:rsidRDefault="00107225" w:rsidP="00107225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 xml:space="preserve">skutočného miesta výkonu </w:t>
            </w:r>
            <w:r>
              <w:rPr>
                <w:rStyle w:val="awspan"/>
                <w:color w:val="000000"/>
                <w:szCs w:val="22"/>
              </w:rPr>
              <w:lastRenderedPageBreak/>
              <w:t>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205409772"/>
              <w:showingPlcHdr/>
            </w:sdtPr>
            <w:sdtEndPr/>
            <w:sdtContent>
              <w:p w:rsidR="00107225" w:rsidRDefault="00107225" w:rsidP="00107225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22202456"/>
              <w:showingPlcHdr/>
            </w:sdtPr>
            <w:sdtEndPr/>
            <w:sdtContent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842734408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2133050399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7467EA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7467E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DLŽNÍKA </w:t>
            </w:r>
            <w:r w:rsidRPr="00563FC3">
              <w:rPr>
                <w:b/>
                <w:u w:val="single"/>
              </w:rPr>
              <w:t>pred zmenou</w:t>
            </w:r>
            <w:r>
              <w:rPr>
                <w:rStyle w:val="Odkaznavysvetlivku"/>
                <w:b/>
              </w:rPr>
              <w:endnoteReference w:id="12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696779072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3"/>
            </w:r>
          </w:p>
        </w:tc>
        <w:sdt>
          <w:sdtPr>
            <w:rPr>
              <w:b/>
              <w:szCs w:val="24"/>
            </w:rPr>
            <w:id w:val="-2129691006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1701931356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07225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07225" w:rsidRDefault="00107225" w:rsidP="00107225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448274424"/>
              <w:showingPlcHdr/>
            </w:sdtPr>
            <w:sdtEndPr/>
            <w:sdtContent>
              <w:p w:rsidR="00107225" w:rsidRDefault="00107225" w:rsidP="00107225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651404407"/>
              <w:showingPlcHdr/>
            </w:sdtPr>
            <w:sdtEndPr/>
            <w:sdtContent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4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544883752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23534375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-573588884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7E1A14" w:rsidRDefault="007E1A14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67E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6F69A1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ZAKNIHOVANÝCH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 w:rsidRPr="004B6724">
              <w:rPr>
                <w:b/>
                <w:u w:val="single"/>
              </w:rPr>
              <w:t xml:space="preserve"> pred zmenou</w:t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9D54DD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9D54DD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7467EA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095E74" w:rsidRDefault="007467EA" w:rsidP="009D54DD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15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124785" w:rsidRDefault="007467EA" w:rsidP="009D54DD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16"/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2106538077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2004268852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1133449437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1248917020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p w:rsidR="007467EA" w:rsidRPr="000740F5" w:rsidRDefault="007467EA" w:rsidP="007467EA">
            <w:pPr>
              <w:ind w:firstLine="0"/>
            </w:pPr>
          </w:p>
        </w:tc>
      </w:tr>
    </w:tbl>
    <w:p w:rsidR="007467EA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7467E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 xml:space="preserve">Identifikácia LISTINNÝCH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 w:rsidRPr="004B6724">
              <w:rPr>
                <w:b/>
                <w:u w:val="single"/>
              </w:rPr>
              <w:t xml:space="preserve"> pred zmenou</w:t>
            </w:r>
            <w:r>
              <w:rPr>
                <w:rStyle w:val="Odkaznavysvetlivku"/>
                <w:b/>
              </w:rPr>
              <w:t xml:space="preserve"> </w:t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7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8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9D54DD">
            <w:pPr>
              <w:ind w:firstLine="0"/>
            </w:pPr>
            <w:r>
              <w:t>množstvo/objem</w:t>
            </w:r>
          </w:p>
        </w:tc>
      </w:tr>
      <w:tr w:rsidR="007467E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304054731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226834219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829042476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801497228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03785405"/>
              <w:showingPlcHdr/>
            </w:sdtPr>
            <w:sdtEndPr/>
            <w:sdtContent>
              <w:p w:rsidR="007467EA" w:rsidRPr="000740F5" w:rsidRDefault="007467E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7467EA" w:rsidRDefault="007467EA" w:rsidP="007467E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67EA" w:rsidTr="009D54DD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67EA" w:rsidRDefault="007467EA" w:rsidP="00F418BA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 w:rsidRPr="004B6724">
              <w:rPr>
                <w:b/>
                <w:u w:val="single"/>
              </w:rPr>
              <w:t>pred zmenou</w:t>
            </w:r>
          </w:p>
        </w:tc>
      </w:tr>
      <w:tr w:rsidR="007467EA" w:rsidRPr="00CE5D59" w:rsidTr="009D54DD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CE5D59" w:rsidRDefault="007467E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CE5D59" w:rsidRDefault="007467E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467EA" w:rsidRPr="00CE5D59" w:rsidRDefault="007467E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7467EA" w:rsidRPr="00095E74" w:rsidTr="009D54DD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7467EA" w:rsidRPr="00095E74" w:rsidRDefault="007467E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337977363"/>
            </w:sdtPr>
            <w:sdtEndPr/>
            <w:sdtContent>
              <w:p w:rsidR="007467EA" w:rsidRPr="00095E74" w:rsidRDefault="007467EA" w:rsidP="009D54DD">
                <w:pPr>
                  <w:ind w:firstLine="0"/>
                </w:pPr>
                <w:r>
                  <w:t>EUR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-1132169611"/>
              <w:showingPlcHdr/>
            </w:sdtPr>
            <w:sdtEndPr/>
            <w:sdtContent>
              <w:p w:rsidR="007467EA" w:rsidRPr="00095E74" w:rsidRDefault="007467E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7467EA" w:rsidRDefault="007467EA" w:rsidP="00456310"/>
    <w:p w:rsidR="00B8676F" w:rsidRPr="007467EA" w:rsidRDefault="007467EA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KLIENT ŽIADA ZAREGISTROVAŤ NASLEDUJÚCE ZMENENÉ ÚDAJE                               </w:t>
      </w:r>
      <w:r w:rsidRPr="00563FC3">
        <w:rPr>
          <w:b w:val="0"/>
          <w:i/>
          <w:color w:val="auto"/>
          <w:sz w:val="20"/>
          <w:szCs w:val="20"/>
        </w:rPr>
        <w:t xml:space="preserve">(Vyplniť len v prípade zmeny) </w:t>
      </w:r>
    </w:p>
    <w:p w:rsidR="00F418BA" w:rsidRPr="00653A10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418B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VERITEĽA </w:t>
            </w:r>
            <w:r>
              <w:rPr>
                <w:b/>
                <w:u w:val="single"/>
              </w:rPr>
              <w:t>po</w:t>
            </w:r>
            <w:r w:rsidRPr="00563FC3">
              <w:rPr>
                <w:b/>
                <w:u w:val="single"/>
              </w:rPr>
              <w:t xml:space="preserve"> zmen</w:t>
            </w:r>
            <w:r>
              <w:rPr>
                <w:b/>
                <w:u w:val="single"/>
              </w:rPr>
              <w:t>e</w:t>
            </w:r>
            <w:r>
              <w:rPr>
                <w:rStyle w:val="Odkaznavysvetlivku"/>
                <w:b/>
              </w:rPr>
              <w:endnoteReference w:id="19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95479935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20"/>
            </w:r>
          </w:p>
        </w:tc>
        <w:sdt>
          <w:sdtPr>
            <w:rPr>
              <w:b/>
              <w:szCs w:val="24"/>
            </w:rPr>
            <w:id w:val="-323352991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212354426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07225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07225" w:rsidRDefault="00107225" w:rsidP="00107225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858204854"/>
              <w:showingPlcHdr/>
            </w:sdtPr>
            <w:sdtEndPr/>
            <w:sdtContent>
              <w:p w:rsidR="00107225" w:rsidRDefault="00107225" w:rsidP="00107225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223649350"/>
              <w:showingPlcHdr/>
            </w:sdtPr>
            <w:sdtEndPr/>
            <w:sdtContent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1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037547566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818544896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-1752344467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418BA" w:rsidTr="009D54D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lastRenderedPageBreak/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DLŽNÍKA </w:t>
            </w:r>
            <w:r>
              <w:rPr>
                <w:b/>
                <w:u w:val="single"/>
              </w:rPr>
              <w:t xml:space="preserve">po </w:t>
            </w:r>
            <w:r w:rsidRPr="00563FC3">
              <w:rPr>
                <w:b/>
                <w:u w:val="single"/>
              </w:rPr>
              <w:t>zmen</w:t>
            </w:r>
            <w:r>
              <w:rPr>
                <w:b/>
                <w:u w:val="single"/>
              </w:rPr>
              <w:t>e</w:t>
            </w:r>
            <w:r>
              <w:rPr>
                <w:rStyle w:val="Odkaznavysvetlivku"/>
                <w:b/>
              </w:rPr>
              <w:endnoteReference w:id="22"/>
            </w:r>
          </w:p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101909289"/>
              <w:showingPlcHdr/>
            </w:sdtPr>
            <w:sdtEndPr/>
            <w:sdtContent>
              <w:p w:rsidR="007E1A14" w:rsidRPr="00095E74" w:rsidRDefault="007E1A14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23"/>
            </w:r>
          </w:p>
        </w:tc>
        <w:sdt>
          <w:sdtPr>
            <w:rPr>
              <w:b/>
              <w:szCs w:val="24"/>
            </w:rPr>
            <w:id w:val="-185061042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</w:tcPr>
              <w:sdt>
                <w:sdtPr>
                  <w:id w:val="-596165183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C44867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44867" w:rsidRDefault="00C44867" w:rsidP="00C44867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613400321"/>
              <w:showingPlcHdr/>
            </w:sdtPr>
            <w:sdtEndPr/>
            <w:sdtContent>
              <w:p w:rsidR="00C44867" w:rsidRDefault="00C44867" w:rsidP="00C44867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537700312"/>
              <w:showingPlcHdr/>
            </w:sdtPr>
            <w:sdtEndPr/>
            <w:sdtContent>
              <w:bookmarkStart w:id="0" w:name="_GoBack" w:displacedByCustomXml="prev"/>
              <w:p w:rsidR="007E1A14" w:rsidRPr="006A3196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7E1A14" w:rsidTr="007E1A1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4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1246797229"/>
              <w:showingPlcHdr/>
            </w:sdtPr>
            <w:sdtEndPr/>
            <w:sdtContent>
              <w:p w:rsidR="007E1A14" w:rsidRPr="00E6073F" w:rsidRDefault="007E1A14" w:rsidP="009D54D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1A14" w:rsidTr="009D54D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E1A14" w:rsidRDefault="007E1A14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941648214"/>
          </w:sdtPr>
          <w:sdtEndPr/>
          <w:sdtContent>
            <w:tc>
              <w:tcPr>
                <w:tcW w:w="6305" w:type="dxa"/>
                <w:tcBorders>
                  <w:top w:val="single" w:sz="12" w:space="0" w:color="4C7563" w:themeColor="accent1"/>
                </w:tcBorders>
              </w:tcPr>
              <w:sdt>
                <w:sdtPr>
                  <w:id w:val="-1034428262"/>
                  <w:showingPlcHdr/>
                </w:sdtPr>
                <w:sdtEndPr/>
                <w:sdtContent>
                  <w:p w:rsidR="007E1A14" w:rsidRPr="00095E74" w:rsidRDefault="007E1A14" w:rsidP="009D54D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18B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6F69A1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Identifikácia ZAKNIHOVANÝCH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 w:rsidRPr="004B672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po zmene</w:t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t>Množstvo/objem</w:t>
            </w:r>
            <w:r>
              <w:rPr>
                <w:rStyle w:val="Odkaznavysvetlivku"/>
                <w:b/>
              </w:rPr>
              <w:endnoteReference w:id="25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095E74" w:rsidRDefault="00F418BA" w:rsidP="009D54DD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26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124785" w:rsidRDefault="00F418BA" w:rsidP="009D54DD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27"/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645173543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83287168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021591746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116733349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p w:rsidR="00F418BA" w:rsidRPr="000740F5" w:rsidRDefault="00F418BA" w:rsidP="009D54DD">
            <w:pPr>
              <w:ind w:firstLine="0"/>
            </w:pPr>
          </w:p>
        </w:tc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F418BA" w:rsidTr="009D54DD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 xml:space="preserve">Identifikácia LISTINNÝCH cenných papierov </w:t>
            </w:r>
            <w:r w:rsidRPr="007467EA">
              <w:rPr>
                <w:b/>
              </w:rPr>
              <w:t>, ktoré sú predmetom zabezpečovacieho prevodu</w:t>
            </w:r>
            <w:r>
              <w:rPr>
                <w:b/>
              </w:rPr>
              <w:t>,</w:t>
            </w:r>
            <w:r>
              <w:rPr>
                <w:b/>
                <w:u w:val="single"/>
              </w:rPr>
              <w:t xml:space="preserve"> po zmene</w:t>
            </w:r>
            <w:r>
              <w:rPr>
                <w:rStyle w:val="Odkaznavysvetlivku"/>
                <w:b/>
              </w:rPr>
              <w:t xml:space="preserve"> </w:t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28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29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9D54DD">
            <w:pPr>
              <w:ind w:firstLine="0"/>
            </w:pPr>
            <w:r>
              <w:t>množstvo/objem</w:t>
            </w:r>
            <w:r>
              <w:rPr>
                <w:rStyle w:val="Odkaznavysvetlivku"/>
                <w:b/>
              </w:rPr>
              <w:endnoteReference w:id="30"/>
            </w:r>
          </w:p>
        </w:tc>
      </w:tr>
      <w:tr w:rsidR="00F418BA" w:rsidTr="009D54DD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57641957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371003305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689673862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509100472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53445393"/>
              <w:showingPlcHdr/>
            </w:sdtPr>
            <w:sdtEndPr/>
            <w:sdtContent>
              <w:p w:rsidR="00F418BA" w:rsidRPr="000740F5" w:rsidRDefault="00F418BA" w:rsidP="009D54DD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F418BA" w:rsidRDefault="00F418BA" w:rsidP="00F418BA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18BA" w:rsidTr="009D54DD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418BA" w:rsidRDefault="00F418BA" w:rsidP="00F418BA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 xml:space="preserve">Špecifikácia zabezpečenej pohľadávky </w:t>
            </w:r>
            <w:r>
              <w:rPr>
                <w:b/>
                <w:u w:val="single"/>
              </w:rPr>
              <w:t>po zmene</w:t>
            </w:r>
          </w:p>
        </w:tc>
      </w:tr>
      <w:tr w:rsidR="00F418BA" w:rsidRPr="00CE5D59" w:rsidTr="009D54DD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CE5D59" w:rsidRDefault="00F418B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CE5D59" w:rsidRDefault="00F418B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418BA" w:rsidRPr="00CE5D59" w:rsidRDefault="00F418BA" w:rsidP="009D54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F418BA" w:rsidRPr="00095E74" w:rsidTr="009D54DD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-1030644168"/>
              <w:showingPlcHdr/>
            </w:sdtPr>
            <w:sdtEndPr/>
            <w:sdtContent>
              <w:p w:rsidR="00F418BA" w:rsidRPr="00095E74" w:rsidRDefault="00F418B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1010646866"/>
            </w:sdtPr>
            <w:sdtEndPr/>
            <w:sdtContent>
              <w:p w:rsidR="00F418BA" w:rsidRPr="00095E74" w:rsidRDefault="00F418BA" w:rsidP="009D54DD">
                <w:pPr>
                  <w:ind w:firstLine="0"/>
                </w:pPr>
                <w:r>
                  <w:t>EUR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1844503003"/>
              <w:showingPlcHdr/>
            </w:sdtPr>
            <w:sdtEndPr/>
            <w:sdtContent>
              <w:p w:rsidR="00F418BA" w:rsidRPr="00095E74" w:rsidRDefault="00F418BA" w:rsidP="009D54D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18BA" w:rsidRDefault="00F418BA" w:rsidP="00F418BA"/>
    <w:p w:rsidR="005B1DEE" w:rsidRPr="00F418BA" w:rsidRDefault="006A3196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0A734A" w:rsidRDefault="000A734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23579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23579" w:rsidRDefault="00F23579" w:rsidP="00F418BA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31"/>
            </w:r>
          </w:p>
        </w:tc>
      </w:tr>
      <w:tr w:rsidR="00F23579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23579" w:rsidRPr="00207A52" w:rsidRDefault="004A56FB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F23579">
              <w:rPr>
                <w:b/>
                <w:szCs w:val="24"/>
              </w:rPr>
              <w:t xml:space="preserve"> Klient týmto žiada o spracovanie príkazu </w:t>
            </w:r>
            <w:r w:rsidR="00F23579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F23579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F23579" w:rsidRPr="00C820E1" w:rsidRDefault="00F23579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F23579" w:rsidTr="00B8397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23579" w:rsidRPr="00207A52" w:rsidRDefault="004A56FB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57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F23579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F23579" w:rsidRPr="00C820E1" w:rsidRDefault="00F23579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23579" w:rsidRDefault="00F2357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418BA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9C6A26" w:rsidP="009C6A26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lastRenderedPageBreak/>
              <w:t>Doplňujúce poznámky k požadovanej zmene registrácie zabezpečovacieho prevodu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F418BA">
      <w:pPr>
        <w:pStyle w:val="Nadpis1"/>
        <w:numPr>
          <w:ilvl w:val="0"/>
          <w:numId w:val="6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066A1" w:rsidRPr="00813DA5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2066A1" w:rsidRPr="00813DA5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2066A1" w:rsidRPr="00813DA5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2066A1" w:rsidRDefault="002066A1" w:rsidP="002066A1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5A6262" w:rsidRDefault="005A6262" w:rsidP="006D1440">
      <w:pPr>
        <w:tabs>
          <w:tab w:val="left" w:pos="5390"/>
        </w:tabs>
        <w:ind w:firstLine="0"/>
        <w:rPr>
          <w:b/>
          <w:szCs w:val="22"/>
        </w:rPr>
      </w:pPr>
    </w:p>
    <w:p w:rsidR="005A6262" w:rsidRPr="00BB6D44" w:rsidRDefault="005A6262" w:rsidP="006D1440">
      <w:pPr>
        <w:tabs>
          <w:tab w:val="left" w:pos="5390"/>
        </w:tabs>
        <w:ind w:firstLine="0"/>
        <w:rPr>
          <w:b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5A6262" w:rsidTr="008553DF">
        <w:tc>
          <w:tcPr>
            <w:tcW w:w="4361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5A6262" w:rsidTr="008553DF">
        <w:tc>
          <w:tcPr>
            <w:tcW w:w="4361" w:type="dxa"/>
            <w:tcBorders>
              <w:bottom w:val="single" w:sz="4" w:space="0" w:color="auto"/>
            </w:tcBorders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5A6262" w:rsidTr="008553DF">
        <w:tc>
          <w:tcPr>
            <w:tcW w:w="4361" w:type="dxa"/>
            <w:tcBorders>
              <w:top w:val="single" w:sz="4" w:space="0" w:color="auto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5A6262" w:rsidTr="008553DF">
        <w:tc>
          <w:tcPr>
            <w:tcW w:w="4361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</w:tcPr>
          <w:p w:rsidR="005A6262" w:rsidRPr="00497E74" w:rsidRDefault="005A6262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RPr="0073789E" w:rsidTr="008553DF">
        <w:tc>
          <w:tcPr>
            <w:tcW w:w="9778" w:type="dxa"/>
            <w:gridSpan w:val="3"/>
          </w:tcPr>
          <w:p w:rsidR="005A6262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A6262" w:rsidRPr="0073789E" w:rsidRDefault="005A626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5A6262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  <w:tcBorders>
              <w:top w:val="single" w:sz="6" w:space="0" w:color="4C7563"/>
            </w:tcBorders>
          </w:tcPr>
          <w:p w:rsidR="005A6262" w:rsidRPr="00497E74" w:rsidRDefault="005A6262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A6262" w:rsidTr="008553DF">
        <w:tc>
          <w:tcPr>
            <w:tcW w:w="4361" w:type="dxa"/>
          </w:tcPr>
          <w:p w:rsidR="005A6262" w:rsidRPr="00171971" w:rsidRDefault="005A6262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A6262" w:rsidRDefault="005A6262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7B6CC5" w:rsidRPr="00575129" w:rsidRDefault="007B6CC5" w:rsidP="007B6CC5">
      <w:pPr>
        <w:spacing w:line="276" w:lineRule="auto"/>
        <w:ind w:firstLine="0"/>
        <w:rPr>
          <w:b/>
          <w:i/>
          <w:szCs w:val="22"/>
          <w:u w:val="single"/>
        </w:rPr>
        <w:sectPr w:rsidR="007B6CC5" w:rsidRPr="00575129" w:rsidSect="007B6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</w:p>
    <w:p w:rsidR="001E1352" w:rsidRPr="001E1352" w:rsidRDefault="001E1352" w:rsidP="001E1352">
      <w:pPr>
        <w:pStyle w:val="Textvysvetlivky"/>
        <w:spacing w:before="120" w:after="120"/>
        <w:ind w:firstLine="0"/>
        <w:rPr>
          <w:sz w:val="22"/>
          <w:szCs w:val="22"/>
        </w:rPr>
      </w:pPr>
      <w:r w:rsidRPr="001E1352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>Podávanie žiadostí a príkazov o služby ako aj ich povinné prílohy upravuje</w:t>
      </w:r>
      <w:r w:rsidRPr="001E1352">
        <w:rPr>
          <w:b/>
          <w:i/>
          <w:sz w:val="22"/>
          <w:szCs w:val="22"/>
        </w:rPr>
        <w:t xml:space="preserve"> </w:t>
      </w:r>
      <w:r w:rsidRPr="001E1352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1E1352">
        <w:rPr>
          <w:b/>
          <w:i/>
          <w:sz w:val="22"/>
          <w:szCs w:val="22"/>
        </w:rPr>
        <w:t>osobne</w:t>
      </w:r>
      <w:r w:rsidRPr="001E1352">
        <w:rPr>
          <w:i/>
          <w:sz w:val="22"/>
          <w:szCs w:val="22"/>
        </w:rPr>
        <w:t xml:space="preserve"> v sídle CDCP, ak Prevádzkový poriadok nestanovuje inak. 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1E1352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1E1352">
        <w:rPr>
          <w:b/>
          <w:i/>
          <w:sz w:val="22"/>
          <w:szCs w:val="22"/>
        </w:rPr>
        <w:t>Poplatok za podanie príkazu</w:t>
      </w:r>
      <w:r w:rsidRPr="001E1352">
        <w:rPr>
          <w:i/>
          <w:sz w:val="22"/>
          <w:szCs w:val="22"/>
        </w:rPr>
        <w:t xml:space="preserve"> je potrebné uhradiť pri podaní príkazu v pokladni CDCP.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 xml:space="preserve">Poskytnutie predmetnej služby je </w:t>
      </w:r>
      <w:r w:rsidRPr="001E1352">
        <w:rPr>
          <w:b/>
          <w:i/>
          <w:sz w:val="22"/>
          <w:szCs w:val="22"/>
        </w:rPr>
        <w:t>spoplatnené</w:t>
      </w:r>
      <w:r w:rsidRPr="001E1352">
        <w:rPr>
          <w:i/>
          <w:sz w:val="22"/>
          <w:szCs w:val="22"/>
        </w:rPr>
        <w:t xml:space="preserve"> v zmysle platného Cenníka CDCP.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color w:val="000000"/>
          <w:sz w:val="22"/>
          <w:szCs w:val="22"/>
        </w:rPr>
        <w:t>V mene</w:t>
      </w:r>
      <w:r w:rsidRPr="001E1352">
        <w:rPr>
          <w:b/>
          <w:i/>
          <w:color w:val="000000"/>
          <w:sz w:val="22"/>
          <w:szCs w:val="22"/>
        </w:rPr>
        <w:t xml:space="preserve"> </w:t>
      </w:r>
      <w:r w:rsidRPr="001E1352">
        <w:rPr>
          <w:i/>
          <w:color w:val="000000"/>
          <w:sz w:val="22"/>
          <w:szCs w:val="22"/>
        </w:rPr>
        <w:t>klienta -</w:t>
      </w:r>
      <w:r w:rsidRPr="001E1352">
        <w:rPr>
          <w:b/>
          <w:i/>
          <w:color w:val="000000"/>
          <w:sz w:val="22"/>
          <w:szCs w:val="22"/>
        </w:rPr>
        <w:t xml:space="preserve"> právnickej osoby </w:t>
      </w:r>
      <w:r w:rsidRPr="001E135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1E1352" w:rsidRPr="001E1352" w:rsidRDefault="001E1352" w:rsidP="001E1352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ak formulár podpisuje </w:t>
      </w:r>
      <w:r w:rsidRPr="001E1352">
        <w:rPr>
          <w:b/>
          <w:bCs/>
          <w:i/>
          <w:color w:val="000000"/>
          <w:szCs w:val="22"/>
        </w:rPr>
        <w:t>štatutárny zástupca</w:t>
      </w:r>
      <w:r w:rsidRPr="001E135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1E1352">
        <w:rPr>
          <w:b/>
          <w:bCs/>
          <w:i/>
          <w:color w:val="000000"/>
          <w:szCs w:val="22"/>
        </w:rPr>
        <w:t>3 mesiacov</w:t>
      </w:r>
      <w:r w:rsidRPr="001E1352">
        <w:rPr>
          <w:i/>
          <w:color w:val="000000"/>
          <w:szCs w:val="22"/>
        </w:rPr>
        <w:t xml:space="preserve"> (v prípade zahraničnej právnickej osoby  nie staršieho ako </w:t>
      </w:r>
      <w:r w:rsidRPr="001E1352">
        <w:rPr>
          <w:b/>
          <w:bCs/>
          <w:i/>
          <w:color w:val="000000"/>
          <w:szCs w:val="22"/>
        </w:rPr>
        <w:t>6 mesiacov)</w:t>
      </w:r>
      <w:r w:rsidRPr="001E1352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1E1352" w:rsidRPr="001E1352" w:rsidRDefault="001E1352" w:rsidP="001E1352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ak formulár podpisuje </w:t>
      </w:r>
      <w:r w:rsidRPr="001E1352">
        <w:rPr>
          <w:b/>
          <w:bCs/>
          <w:i/>
          <w:color w:val="000000"/>
          <w:szCs w:val="22"/>
        </w:rPr>
        <w:t>splnomocnenec</w:t>
      </w:r>
      <w:r w:rsidRPr="001E1352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1E1352">
        <w:rPr>
          <w:b/>
          <w:bCs/>
          <w:i/>
          <w:color w:val="000000"/>
          <w:szCs w:val="22"/>
        </w:rPr>
        <w:t>3 mesiace</w:t>
      </w:r>
      <w:r w:rsidRPr="001E1352">
        <w:rPr>
          <w:i/>
          <w:color w:val="000000"/>
          <w:szCs w:val="22"/>
        </w:rPr>
        <w:t xml:space="preserve"> (v prípade zahraničnej právnickej osoby  nie starší ako </w:t>
      </w:r>
      <w:r w:rsidRPr="001E1352">
        <w:rPr>
          <w:b/>
          <w:bCs/>
          <w:i/>
          <w:color w:val="000000"/>
          <w:szCs w:val="22"/>
        </w:rPr>
        <w:t>6 mesiacov)</w:t>
      </w:r>
      <w:r w:rsidRPr="001E1352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1E1352" w:rsidRPr="001E1352" w:rsidRDefault="001E1352" w:rsidP="001E1352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V mene klienta - </w:t>
      </w:r>
      <w:r w:rsidRPr="001E1352">
        <w:rPr>
          <w:b/>
          <w:i/>
          <w:color w:val="000000"/>
          <w:szCs w:val="22"/>
        </w:rPr>
        <w:t>fyzickej osoby</w:t>
      </w:r>
      <w:r w:rsidRPr="001E1352">
        <w:rPr>
          <w:i/>
          <w:color w:val="000000"/>
          <w:szCs w:val="22"/>
        </w:rPr>
        <w:t xml:space="preserve"> môže tento formulár podpísať </w:t>
      </w:r>
    </w:p>
    <w:p w:rsidR="001E1352" w:rsidRPr="001E1352" w:rsidRDefault="001E1352" w:rsidP="001E1352">
      <w:pPr>
        <w:pStyle w:val="Odsekzoznamu"/>
        <w:numPr>
          <w:ilvl w:val="0"/>
          <w:numId w:val="11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 xml:space="preserve">priamo táto fyzická osoba ALEBO </w:t>
      </w:r>
    </w:p>
    <w:p w:rsidR="001E1352" w:rsidRPr="001E1352" w:rsidRDefault="001E1352" w:rsidP="001E1352">
      <w:pPr>
        <w:pStyle w:val="Odsekzoznamu"/>
        <w:numPr>
          <w:ilvl w:val="0"/>
          <w:numId w:val="11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1E1352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1E1352">
        <w:rPr>
          <w:b/>
          <w:i/>
          <w:sz w:val="22"/>
          <w:szCs w:val="22"/>
        </w:rPr>
        <w:t xml:space="preserve">Prílohami sú okrem vyššie uvedených dokladov ďalej napríklad potvrdenie o zmene obsahu </w:t>
      </w:r>
      <w:r w:rsidRPr="008378F6">
        <w:rPr>
          <w:b/>
          <w:i/>
          <w:sz w:val="22"/>
          <w:szCs w:val="22"/>
        </w:rPr>
        <w:t>zmluvy o zabezpečovacom prevode práva k cenným papierom</w:t>
      </w:r>
      <w:r w:rsidRPr="001E1352">
        <w:rPr>
          <w:b/>
          <w:i/>
          <w:sz w:val="22"/>
          <w:szCs w:val="22"/>
        </w:rPr>
        <w:t xml:space="preserve">, prípadne doklad preukazujúci iný dôvod zmeny </w:t>
      </w:r>
      <w:r>
        <w:rPr>
          <w:b/>
          <w:i/>
          <w:sz w:val="22"/>
          <w:szCs w:val="22"/>
        </w:rPr>
        <w:t>zabezpečovacieho prevodu</w:t>
      </w:r>
      <w:r w:rsidRPr="001E1352">
        <w:rPr>
          <w:b/>
          <w:i/>
          <w:sz w:val="22"/>
          <w:szCs w:val="22"/>
        </w:rPr>
        <w:t xml:space="preserve"> práva</w:t>
      </w:r>
      <w:r w:rsidR="00096119">
        <w:rPr>
          <w:b/>
          <w:i/>
          <w:sz w:val="22"/>
          <w:szCs w:val="22"/>
        </w:rPr>
        <w:t xml:space="preserve"> k cenným papierom</w:t>
      </w:r>
      <w:r w:rsidRPr="001E1352">
        <w:rPr>
          <w:b/>
          <w:i/>
          <w:sz w:val="22"/>
          <w:szCs w:val="22"/>
        </w:rPr>
        <w:t>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E1352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1E1352">
        <w:rPr>
          <w:i/>
          <w:sz w:val="22"/>
          <w:szCs w:val="22"/>
        </w:rPr>
        <w:t>vidimácia</w:t>
      </w:r>
      <w:proofErr w:type="spellEnd"/>
      <w:r w:rsidRPr="001E1352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1E1352">
        <w:rPr>
          <w:i/>
          <w:sz w:val="22"/>
          <w:szCs w:val="22"/>
        </w:rPr>
        <w:t>superlegalizačných</w:t>
      </w:r>
      <w:proofErr w:type="spellEnd"/>
      <w:r w:rsidRPr="001E1352">
        <w:rPr>
          <w:i/>
          <w:sz w:val="22"/>
          <w:szCs w:val="22"/>
        </w:rPr>
        <w:t xml:space="preserve"> postupov).</w:t>
      </w:r>
    </w:p>
    <w:p w:rsidR="001E1352" w:rsidRPr="001E1352" w:rsidRDefault="001E1352" w:rsidP="001E1352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1E1352">
        <w:rPr>
          <w:b/>
          <w:i/>
          <w:color w:val="000000"/>
          <w:sz w:val="22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1E1352">
        <w:rPr>
          <w:b/>
          <w:i/>
          <w:color w:val="000000"/>
          <w:sz w:val="22"/>
          <w:szCs w:val="22"/>
        </w:rPr>
        <w:t>vidimačná</w:t>
      </w:r>
      <w:proofErr w:type="spellEnd"/>
      <w:r w:rsidRPr="001E1352">
        <w:rPr>
          <w:b/>
          <w:i/>
          <w:color w:val="000000"/>
          <w:sz w:val="22"/>
          <w:szCs w:val="22"/>
        </w:rPr>
        <w:t xml:space="preserve"> doložka, listina, </w:t>
      </w:r>
      <w:proofErr w:type="spellStart"/>
      <w:r w:rsidRPr="001E1352">
        <w:rPr>
          <w:b/>
          <w:i/>
          <w:color w:val="000000"/>
          <w:sz w:val="22"/>
          <w:szCs w:val="22"/>
        </w:rPr>
        <w:t>Apostille</w:t>
      </w:r>
      <w:proofErr w:type="spellEnd"/>
      <w:r w:rsidRPr="001E1352">
        <w:rPr>
          <w:b/>
          <w:i/>
          <w:color w:val="000000"/>
          <w:sz w:val="22"/>
          <w:szCs w:val="22"/>
        </w:rPr>
        <w:t xml:space="preserve"> alebo </w:t>
      </w:r>
      <w:proofErr w:type="spellStart"/>
      <w:r w:rsidRPr="001E1352">
        <w:rPr>
          <w:b/>
          <w:i/>
          <w:color w:val="000000"/>
          <w:sz w:val="22"/>
          <w:szCs w:val="22"/>
        </w:rPr>
        <w:t>superlegalizačná</w:t>
      </w:r>
      <w:proofErr w:type="spellEnd"/>
      <w:r w:rsidRPr="001E1352">
        <w:rPr>
          <w:b/>
          <w:i/>
          <w:color w:val="000000"/>
          <w:sz w:val="22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CB60A9" w:rsidRPr="001E1352" w:rsidRDefault="00CB60A9" w:rsidP="001E1352">
      <w:pPr>
        <w:spacing w:before="120" w:after="120"/>
        <w:ind w:firstLine="0"/>
        <w:rPr>
          <w:b/>
          <w:szCs w:val="22"/>
        </w:rPr>
      </w:pPr>
    </w:p>
    <w:p w:rsidR="00520BBF" w:rsidRPr="001E1352" w:rsidRDefault="00C75B80" w:rsidP="001E1352">
      <w:pPr>
        <w:spacing w:before="120" w:after="120"/>
        <w:ind w:firstLine="0"/>
        <w:rPr>
          <w:b/>
          <w:szCs w:val="22"/>
        </w:rPr>
      </w:pPr>
      <w:r w:rsidRPr="001E1352">
        <w:rPr>
          <w:b/>
          <w:szCs w:val="22"/>
        </w:rPr>
        <w:t>Vysvetlivky:</w:t>
      </w:r>
    </w:p>
    <w:sectPr w:rsidR="00520BBF" w:rsidRPr="001E1352" w:rsidSect="00EA3E0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2F" w:rsidRDefault="0074102F" w:rsidP="00540D75">
      <w:r>
        <w:separator/>
      </w:r>
    </w:p>
  </w:endnote>
  <w:endnote w:type="continuationSeparator" w:id="0">
    <w:p w:rsidR="0074102F" w:rsidRDefault="0074102F" w:rsidP="00540D75">
      <w:r>
        <w:continuationSeparator/>
      </w:r>
    </w:p>
  </w:endnote>
  <w:endnote w:id="1">
    <w:p w:rsidR="00F23579" w:rsidRDefault="00F23579" w:rsidP="00F23579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F23579" w:rsidRPr="002C5AF5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2">
    <w:p w:rsidR="00F23579" w:rsidRDefault="00F23579" w:rsidP="00F23579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zmenu registrácie zabezpečovacieho prevodu práva podáva veriteľ alebo dlžník.</w:t>
      </w:r>
    </w:p>
    <w:p w:rsidR="00F23579" w:rsidRPr="00E40E8D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3">
    <w:p w:rsidR="00F23579" w:rsidRDefault="00F23579" w:rsidP="00F23579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Žiadosť na zmenu registrácie zabezpečovacieho prevodu práva podáva člen alebo držiteľ , ktorý zároveň postupuje CDCP originál príkazu na zmenu registrácie zabezpečovacieho prevodu práva v zmysle § 50 ods. 2 zákona č. 566/2001 Z. z..</w:t>
      </w:r>
    </w:p>
    <w:p w:rsidR="00F23579" w:rsidRPr="00E40E8D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4">
    <w:p w:rsidR="00F23579" w:rsidRDefault="00F23579" w:rsidP="00F23579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F23579" w:rsidRPr="002C5AF5" w:rsidRDefault="00F23579" w:rsidP="00F23579">
      <w:pPr>
        <w:pStyle w:val="Textvysvetlivky"/>
        <w:ind w:firstLine="0"/>
        <w:rPr>
          <w:sz w:val="8"/>
          <w:szCs w:val="8"/>
        </w:rPr>
      </w:pPr>
    </w:p>
  </w:endnote>
  <w:endnote w:id="5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</w:t>
      </w:r>
      <w:r w:rsidR="006E313C">
        <w:t>obchodné meno, sídlo, IČO člena</w:t>
      </w:r>
      <w:r>
        <w:t>.</w:t>
      </w:r>
    </w:p>
    <w:p w:rsidR="00F23579" w:rsidRDefault="00F23579" w:rsidP="00F23579">
      <w:pPr>
        <w:pStyle w:val="Textvysvetlivky"/>
        <w:rPr>
          <w:sz w:val="8"/>
          <w:szCs w:val="8"/>
        </w:rPr>
      </w:pPr>
    </w:p>
  </w:endnote>
  <w:endnote w:id="6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</w:t>
      </w:r>
      <w:r w:rsidR="006E313C">
        <w:t>obchodné meno, sídlo, IČO člena</w:t>
      </w:r>
      <w:r>
        <w:t>.</w:t>
      </w:r>
    </w:p>
    <w:p w:rsidR="00F23579" w:rsidRDefault="00F23579" w:rsidP="00F23579">
      <w:pPr>
        <w:pStyle w:val="Textvysvetlivky"/>
        <w:rPr>
          <w:sz w:val="8"/>
          <w:szCs w:val="8"/>
        </w:rPr>
      </w:pPr>
    </w:p>
  </w:endnote>
  <w:endnote w:id="7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</w:t>
      </w:r>
      <w:r w:rsidR="008574C8">
        <w:t>odné meno, sídlo, IČO držiteľa.</w:t>
      </w:r>
    </w:p>
    <w:p w:rsidR="00F23579" w:rsidRDefault="00F23579" w:rsidP="00F23579">
      <w:pPr>
        <w:pStyle w:val="Textvysvetlivky"/>
        <w:rPr>
          <w:sz w:val="8"/>
          <w:szCs w:val="8"/>
        </w:rPr>
      </w:pPr>
    </w:p>
  </w:endnote>
  <w:endnote w:id="8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stav aktuálne zaregistrovaný</w:t>
      </w:r>
      <w:r w:rsidRPr="00003B23">
        <w:t xml:space="preserve"> </w:t>
      </w:r>
      <w:r>
        <w:t>v osobitnej evidencii zabezpečovacích prevodov cenných papierov.</w:t>
      </w:r>
    </w:p>
    <w:p w:rsidR="007467EA" w:rsidRPr="00A600AE" w:rsidRDefault="007467EA" w:rsidP="007467EA">
      <w:pPr>
        <w:pStyle w:val="Textvysvetlivky"/>
        <w:rPr>
          <w:sz w:val="8"/>
          <w:szCs w:val="8"/>
        </w:rPr>
      </w:pPr>
    </w:p>
  </w:endnote>
  <w:endnote w:id="9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7467EA" w:rsidRPr="00E6384E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0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1"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rezidenc</w:t>
      </w:r>
      <w:r w:rsidR="00F31559">
        <w:t>ie príslušným štátnym orgánom.</w:t>
      </w:r>
    </w:p>
  </w:endnote>
  <w:endnote w:id="12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7467EA" w:rsidRPr="00E6384E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3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14">
    <w:p w:rsidR="007E1A14" w:rsidRDefault="007E1A14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</w:t>
      </w:r>
      <w:r w:rsidR="00F31559">
        <w:t>ncie príslušným štátnym orgánom.</w:t>
      </w:r>
    </w:p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5">
    <w:p w:rsidR="007467EA" w:rsidRDefault="007467EA" w:rsidP="00E23E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dlžníka / držiteľského účtu, z ktorého boli v rámci zabezpečovacieho prevodu práva predmetné zaknihované cenné papiere prevedené pri vzniku zabezpečovacieho prevodu práva.</w:t>
      </w:r>
    </w:p>
    <w:p w:rsidR="007467EA" w:rsidRPr="00B609D1" w:rsidRDefault="007467EA" w:rsidP="00E23EA7">
      <w:pPr>
        <w:pStyle w:val="Textvysvetlivky"/>
        <w:rPr>
          <w:sz w:val="8"/>
          <w:szCs w:val="8"/>
        </w:rPr>
      </w:pPr>
    </w:p>
  </w:endnote>
  <w:endnote w:id="16">
    <w:p w:rsidR="007467EA" w:rsidRDefault="007467EA" w:rsidP="00E23E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veriteľa / držiteľského účtu, na ktorom sú predmetné zaknihované cenné papiere v rámci zabezpečovacieho prevodu práva evidované pred zmenou.</w:t>
      </w:r>
    </w:p>
    <w:p w:rsidR="007467EA" w:rsidRPr="00124785" w:rsidRDefault="007467EA" w:rsidP="00E23EA7">
      <w:pPr>
        <w:pStyle w:val="Textvysvetlivky"/>
        <w:ind w:left="142" w:hanging="142"/>
        <w:rPr>
          <w:sz w:val="8"/>
          <w:szCs w:val="8"/>
        </w:rPr>
      </w:pPr>
    </w:p>
  </w:endnote>
  <w:endnote w:id="17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7467EA" w:rsidRPr="00FD285D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8">
    <w:p w:rsidR="007467EA" w:rsidRDefault="007467EA" w:rsidP="007467E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7467EA" w:rsidRPr="005A7390" w:rsidRDefault="007467EA" w:rsidP="007467EA">
      <w:pPr>
        <w:pStyle w:val="Textvysvetlivky"/>
        <w:ind w:left="142" w:hanging="142"/>
        <w:rPr>
          <w:sz w:val="8"/>
          <w:szCs w:val="8"/>
        </w:rPr>
      </w:pPr>
    </w:p>
  </w:endnote>
  <w:endnote w:id="19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F418BA" w:rsidRPr="00E6384E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0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1">
    <w:p w:rsidR="007E1A14" w:rsidRDefault="007E1A14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</w:t>
      </w:r>
      <w:r w:rsidR="00F31559">
        <w:t>ncie príslušným štátnym orgánom.</w:t>
      </w:r>
    </w:p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22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F418BA" w:rsidRPr="00E6384E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3">
    <w:p w:rsidR="007E1A14" w:rsidRDefault="007E1A14" w:rsidP="00175D0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E1A14" w:rsidRDefault="007E1A14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4">
    <w:p w:rsidR="007E1A14" w:rsidRDefault="007E1A14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</w:t>
      </w:r>
      <w:r w:rsidR="00F31559">
        <w:t>cie príslušným štátnym orgánom.</w:t>
      </w:r>
    </w:p>
    <w:p w:rsidR="007E1A14" w:rsidRDefault="007E1A14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25">
    <w:p w:rsidR="00F418BA" w:rsidRDefault="00F418BA" w:rsidP="00F418BA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V prípade zmeny spočívajúcej v znížení počtu cenných papierov niektorej z predmetných emisií na nulu, uveďte ako množstvo/objem hodnotu „0“.</w:t>
      </w:r>
    </w:p>
    <w:p w:rsidR="00F418BA" w:rsidRPr="009203AC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6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dlžníka / držiteľského účtu, z ktorého boli v rámci zabezpečovacieho prevodu práva predmetné zaknihované cenné papiere prevedené pri vzniku zabezpečovacieho prevodu práva.</w:t>
      </w:r>
    </w:p>
    <w:p w:rsidR="00F418BA" w:rsidRPr="00B609D1" w:rsidRDefault="00F418BA" w:rsidP="00F418BA">
      <w:pPr>
        <w:pStyle w:val="Textvysvetlivky"/>
        <w:rPr>
          <w:sz w:val="8"/>
          <w:szCs w:val="8"/>
        </w:rPr>
      </w:pPr>
    </w:p>
  </w:endnote>
  <w:endnote w:id="27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- veriteľa / držiteľského účtu, na ktorom sú predmetné zaknihované cenné papiere v rámci zabezpečovacieho prevodu práva evidované po zmene.</w:t>
      </w:r>
    </w:p>
    <w:p w:rsidR="00F418BA" w:rsidRPr="00124785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8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F418BA" w:rsidRPr="00FD285D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29">
    <w:p w:rsidR="00F418BA" w:rsidRDefault="00F418BA" w:rsidP="00F418B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F418BA" w:rsidRPr="005A7390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30">
    <w:p w:rsidR="00F418BA" w:rsidRDefault="00F418BA" w:rsidP="00F418BA">
      <w:pPr>
        <w:pStyle w:val="Textvysvetlivky"/>
        <w:ind w:left="284" w:hanging="284"/>
      </w:pPr>
      <w:r>
        <w:rPr>
          <w:rStyle w:val="Odkaznavysvetlivku"/>
        </w:rPr>
        <w:endnoteRef/>
      </w:r>
      <w:r>
        <w:t xml:space="preserve"> V prípade zmeny spočívajúcej v znížení počtu cenných papierov niektorej z predmetných emisií na nulu, uveďte ako množstvo/objem hodnotu „0“.</w:t>
      </w:r>
    </w:p>
    <w:p w:rsidR="00F418BA" w:rsidRPr="009203AC" w:rsidRDefault="00F418BA" w:rsidP="00F418BA">
      <w:pPr>
        <w:pStyle w:val="Textvysvetlivky"/>
        <w:ind w:left="142" w:hanging="142"/>
        <w:rPr>
          <w:sz w:val="8"/>
          <w:szCs w:val="8"/>
        </w:rPr>
      </w:pPr>
    </w:p>
  </w:endnote>
  <w:endnote w:id="31">
    <w:p w:rsidR="00F23579" w:rsidRDefault="00F23579" w:rsidP="00F235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93" w:rsidRDefault="00263A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7B6CC5" w:rsidRPr="00CE3338" w:rsidRDefault="007B6CC5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31559">
              <w:rPr>
                <w:rStyle w:val="Nadpis5Char"/>
                <w:noProof/>
              </w:rPr>
              <w:t>4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>
              <w:rPr>
                <w:rStyle w:val="Nadpis5Char"/>
              </w:rPr>
              <w:fldChar w:fldCharType="begin"/>
            </w:r>
            <w:r>
              <w:rPr>
                <w:rStyle w:val="Nadpis5Char"/>
              </w:rPr>
              <w:instrText xml:space="preserve"> SECTIONPAGES  </w:instrText>
            </w:r>
            <w:r>
              <w:rPr>
                <w:rStyle w:val="Nadpis5Char"/>
              </w:rPr>
              <w:fldChar w:fldCharType="separate"/>
            </w:r>
            <w:r w:rsidR="004A56FB">
              <w:rPr>
                <w:rStyle w:val="Nadpis5Char"/>
                <w:noProof/>
              </w:rPr>
              <w:t>4</w:t>
            </w:r>
            <w:r>
              <w:rPr>
                <w:rStyle w:val="Nadpis5Char"/>
              </w:rPr>
              <w:fldChar w:fldCharType="end"/>
            </w:r>
          </w:p>
        </w:sdtContent>
      </w:sdt>
    </w:sdtContent>
  </w:sdt>
  <w:p w:rsidR="007B6CC5" w:rsidRDefault="007B6CC5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7B6CC5" w:rsidRDefault="007B6CC5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7B6CC5" w:rsidRDefault="007B6CC5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12058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2D7BE9" w:rsidRDefault="002D7BE9" w:rsidP="002D7BE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2D7BE9" w:rsidRDefault="002D7BE9" w:rsidP="002D7BE9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7B6CC5" w:rsidRPr="00F53DC2" w:rsidRDefault="007B6CC5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F3155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4A56FB">
                      <w:rPr>
                        <w:rStyle w:val="Nadpis5Char"/>
                        <w:noProof/>
                      </w:rPr>
                      <w:t>4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B6CC5" w:rsidRDefault="007B6CC5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516062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2849075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8E33B9" w:rsidRPr="00CE3338" w:rsidRDefault="008E33B9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31559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8E33B9" w:rsidRDefault="008E33B9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74102F" w:rsidRPr="00CE3338" w:rsidRDefault="0074102F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02F" w:rsidRDefault="0074102F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3155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4102F" w:rsidRDefault="007410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2F" w:rsidRDefault="0074102F" w:rsidP="00540D75">
      <w:r>
        <w:separator/>
      </w:r>
    </w:p>
  </w:footnote>
  <w:footnote w:type="continuationSeparator" w:id="0">
    <w:p w:rsidR="0074102F" w:rsidRDefault="0074102F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93" w:rsidRDefault="00263A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CC5" w:rsidRPr="0039729D" w:rsidRDefault="007B6CC5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E11</w:t>
    </w:r>
  </w:p>
  <w:p w:rsidR="007B6CC5" w:rsidRDefault="007B6C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CC5" w:rsidRDefault="007B6CC5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B22D7B4" wp14:editId="12BA0456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2F" w:rsidRDefault="0074102F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</w:t>
    </w:r>
    <w:r w:rsidR="006741A7">
      <w:rPr>
        <w:b/>
        <w:smallCaps/>
        <w:color w:val="4C7563"/>
        <w:sz w:val="18"/>
      </w:rPr>
      <w:t>1</w:t>
    </w:r>
    <w:r w:rsidR="00F357E9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0242F3F6"/>
    <w:lvl w:ilvl="0" w:tplc="A6EEABD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32E5"/>
    <w:multiLevelType w:val="hybridMultilevel"/>
    <w:tmpl w:val="89EE09DC"/>
    <w:lvl w:ilvl="0" w:tplc="554805E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057F"/>
    <w:multiLevelType w:val="hybridMultilevel"/>
    <w:tmpl w:val="A120CA6C"/>
    <w:lvl w:ilvl="0" w:tplc="8DB8311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TTENaSYgG24sPtHr6AOJ8cKTJJE/VY7y7APPhueK4zp4N+x//yqAmCgeu1PUto109u+TihTWRAq2AAj+ygFow==" w:salt="qc4Bvdp6URtmd0sa5AcMyw=="/>
  <w:defaultTabStop w:val="708"/>
  <w:hyphenationZone w:val="425"/>
  <w:doNotShadeFormData/>
  <w:characterSpacingControl w:val="doNotCompress"/>
  <w:hdrShapeDefaults>
    <o:shapedefaults v:ext="edit" spidmax="1658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3B23"/>
    <w:rsid w:val="000046B2"/>
    <w:rsid w:val="00011963"/>
    <w:rsid w:val="0001214F"/>
    <w:rsid w:val="000137A4"/>
    <w:rsid w:val="0001491D"/>
    <w:rsid w:val="00020293"/>
    <w:rsid w:val="00030037"/>
    <w:rsid w:val="00030DDF"/>
    <w:rsid w:val="00031509"/>
    <w:rsid w:val="00031834"/>
    <w:rsid w:val="0003473C"/>
    <w:rsid w:val="00036C4B"/>
    <w:rsid w:val="000407DD"/>
    <w:rsid w:val="00042567"/>
    <w:rsid w:val="00047F4E"/>
    <w:rsid w:val="000502F7"/>
    <w:rsid w:val="00050F00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5E74"/>
    <w:rsid w:val="00096119"/>
    <w:rsid w:val="000A083C"/>
    <w:rsid w:val="000A13DE"/>
    <w:rsid w:val="000A1E4C"/>
    <w:rsid w:val="000A3949"/>
    <w:rsid w:val="000A42C2"/>
    <w:rsid w:val="000A45FA"/>
    <w:rsid w:val="000A4AC6"/>
    <w:rsid w:val="000A734A"/>
    <w:rsid w:val="000A781F"/>
    <w:rsid w:val="000B20EB"/>
    <w:rsid w:val="000B2822"/>
    <w:rsid w:val="000B7376"/>
    <w:rsid w:val="000C001F"/>
    <w:rsid w:val="000C722A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225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171D"/>
    <w:rsid w:val="0014304A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078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1352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62EB"/>
    <w:rsid w:val="002066A1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3A93"/>
    <w:rsid w:val="00264837"/>
    <w:rsid w:val="00265764"/>
    <w:rsid w:val="002717B1"/>
    <w:rsid w:val="0027231A"/>
    <w:rsid w:val="00273073"/>
    <w:rsid w:val="0027408E"/>
    <w:rsid w:val="00274944"/>
    <w:rsid w:val="00275503"/>
    <w:rsid w:val="00275D19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D7BE9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4596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9F6"/>
    <w:rsid w:val="00464FD6"/>
    <w:rsid w:val="0046583A"/>
    <w:rsid w:val="004700ED"/>
    <w:rsid w:val="00470228"/>
    <w:rsid w:val="00470EB1"/>
    <w:rsid w:val="00474A07"/>
    <w:rsid w:val="00476F42"/>
    <w:rsid w:val="004776B2"/>
    <w:rsid w:val="00481744"/>
    <w:rsid w:val="004823CE"/>
    <w:rsid w:val="00482962"/>
    <w:rsid w:val="004837DE"/>
    <w:rsid w:val="004954DE"/>
    <w:rsid w:val="0049754D"/>
    <w:rsid w:val="004A56FB"/>
    <w:rsid w:val="004A615B"/>
    <w:rsid w:val="004B00B1"/>
    <w:rsid w:val="004B2FE0"/>
    <w:rsid w:val="004B34DA"/>
    <w:rsid w:val="004B5DD5"/>
    <w:rsid w:val="004B60CB"/>
    <w:rsid w:val="004B69FC"/>
    <w:rsid w:val="004C3602"/>
    <w:rsid w:val="004C43DF"/>
    <w:rsid w:val="004C62E7"/>
    <w:rsid w:val="004D48B7"/>
    <w:rsid w:val="004D75D4"/>
    <w:rsid w:val="004D7CC1"/>
    <w:rsid w:val="004E058E"/>
    <w:rsid w:val="004E196F"/>
    <w:rsid w:val="004E5E4B"/>
    <w:rsid w:val="004F1105"/>
    <w:rsid w:val="004F5632"/>
    <w:rsid w:val="004F6A91"/>
    <w:rsid w:val="004F79C8"/>
    <w:rsid w:val="00501506"/>
    <w:rsid w:val="00501DAB"/>
    <w:rsid w:val="00512553"/>
    <w:rsid w:val="005178F4"/>
    <w:rsid w:val="00520600"/>
    <w:rsid w:val="00520BBF"/>
    <w:rsid w:val="0052215C"/>
    <w:rsid w:val="00527ACB"/>
    <w:rsid w:val="00527C29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0F43"/>
    <w:rsid w:val="005A58D3"/>
    <w:rsid w:val="005A6262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1B8E"/>
    <w:rsid w:val="005F3185"/>
    <w:rsid w:val="005F3531"/>
    <w:rsid w:val="005F4E6C"/>
    <w:rsid w:val="005F55E2"/>
    <w:rsid w:val="006069CA"/>
    <w:rsid w:val="006101D4"/>
    <w:rsid w:val="00620A60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41A7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D7C6C"/>
    <w:rsid w:val="006E2A25"/>
    <w:rsid w:val="006E2CF4"/>
    <w:rsid w:val="006E313C"/>
    <w:rsid w:val="006E3C6B"/>
    <w:rsid w:val="006F3165"/>
    <w:rsid w:val="006F43A0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4102F"/>
    <w:rsid w:val="007467EA"/>
    <w:rsid w:val="00752FBC"/>
    <w:rsid w:val="00762AA3"/>
    <w:rsid w:val="00762B50"/>
    <w:rsid w:val="00765471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6CC5"/>
    <w:rsid w:val="007B71AA"/>
    <w:rsid w:val="007C6DB6"/>
    <w:rsid w:val="007C758D"/>
    <w:rsid w:val="007D04FE"/>
    <w:rsid w:val="007D6A6E"/>
    <w:rsid w:val="007D7027"/>
    <w:rsid w:val="007E1A14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4C8"/>
    <w:rsid w:val="0086105D"/>
    <w:rsid w:val="00861522"/>
    <w:rsid w:val="00865C45"/>
    <w:rsid w:val="00870A3C"/>
    <w:rsid w:val="00871109"/>
    <w:rsid w:val="00871294"/>
    <w:rsid w:val="00874CE5"/>
    <w:rsid w:val="008827A9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B6BF1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244A"/>
    <w:rsid w:val="008E33B9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3AC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56817"/>
    <w:rsid w:val="0095799A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26"/>
    <w:rsid w:val="009C6A7F"/>
    <w:rsid w:val="009D1907"/>
    <w:rsid w:val="009D23E3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00AE"/>
    <w:rsid w:val="00A61A63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07AA"/>
    <w:rsid w:val="00AA41AB"/>
    <w:rsid w:val="00AA5343"/>
    <w:rsid w:val="00AA5A9D"/>
    <w:rsid w:val="00AA5C1D"/>
    <w:rsid w:val="00AA6ECE"/>
    <w:rsid w:val="00AB0791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4D7C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3237"/>
    <w:rsid w:val="00B967DD"/>
    <w:rsid w:val="00B9724C"/>
    <w:rsid w:val="00B97446"/>
    <w:rsid w:val="00B97C8C"/>
    <w:rsid w:val="00B97E98"/>
    <w:rsid w:val="00BA36A7"/>
    <w:rsid w:val="00BA3A74"/>
    <w:rsid w:val="00BA6B31"/>
    <w:rsid w:val="00BA6E30"/>
    <w:rsid w:val="00BB3156"/>
    <w:rsid w:val="00BB3788"/>
    <w:rsid w:val="00BB44BB"/>
    <w:rsid w:val="00BB456E"/>
    <w:rsid w:val="00BB4846"/>
    <w:rsid w:val="00BB5EAD"/>
    <w:rsid w:val="00BB6D44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4F5"/>
    <w:rsid w:val="00BF76AC"/>
    <w:rsid w:val="00C11358"/>
    <w:rsid w:val="00C12058"/>
    <w:rsid w:val="00C12F67"/>
    <w:rsid w:val="00C13D31"/>
    <w:rsid w:val="00C17A72"/>
    <w:rsid w:val="00C17F33"/>
    <w:rsid w:val="00C21BE4"/>
    <w:rsid w:val="00C2597E"/>
    <w:rsid w:val="00C26B79"/>
    <w:rsid w:val="00C30E66"/>
    <w:rsid w:val="00C32B64"/>
    <w:rsid w:val="00C35407"/>
    <w:rsid w:val="00C41BFE"/>
    <w:rsid w:val="00C41C25"/>
    <w:rsid w:val="00C42EE6"/>
    <w:rsid w:val="00C43C95"/>
    <w:rsid w:val="00C443FC"/>
    <w:rsid w:val="00C44867"/>
    <w:rsid w:val="00C46475"/>
    <w:rsid w:val="00C470A3"/>
    <w:rsid w:val="00C54D08"/>
    <w:rsid w:val="00C55180"/>
    <w:rsid w:val="00C57B21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1C8C"/>
    <w:rsid w:val="00E14FC6"/>
    <w:rsid w:val="00E169BD"/>
    <w:rsid w:val="00E23EA7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55A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8AE"/>
    <w:rsid w:val="00E84D0F"/>
    <w:rsid w:val="00E8524F"/>
    <w:rsid w:val="00E9293C"/>
    <w:rsid w:val="00E93494"/>
    <w:rsid w:val="00E96A95"/>
    <w:rsid w:val="00EA0F56"/>
    <w:rsid w:val="00EA3E04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56E"/>
    <w:rsid w:val="00F15B78"/>
    <w:rsid w:val="00F16200"/>
    <w:rsid w:val="00F21D0E"/>
    <w:rsid w:val="00F23579"/>
    <w:rsid w:val="00F24D6B"/>
    <w:rsid w:val="00F31559"/>
    <w:rsid w:val="00F34074"/>
    <w:rsid w:val="00F344A2"/>
    <w:rsid w:val="00F357E9"/>
    <w:rsid w:val="00F35969"/>
    <w:rsid w:val="00F3621F"/>
    <w:rsid w:val="00F37CA5"/>
    <w:rsid w:val="00F418BA"/>
    <w:rsid w:val="00F42E91"/>
    <w:rsid w:val="00F453F0"/>
    <w:rsid w:val="00F51A62"/>
    <w:rsid w:val="00F53CA5"/>
    <w:rsid w:val="00F57F8B"/>
    <w:rsid w:val="00F6106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0F7D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6C1DC173-499F-4ACA-B936-770EC6A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3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0F1E-7703-4B76-8F4A-9D426393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194</cp:revision>
  <cp:lastPrinted>2017-01-26T12:27:00Z</cp:lastPrinted>
  <dcterms:created xsi:type="dcterms:W3CDTF">2017-01-11T15:18:00Z</dcterms:created>
  <dcterms:modified xsi:type="dcterms:W3CDTF">2025-01-14T10:00:00Z</dcterms:modified>
</cp:coreProperties>
</file>